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AA0" w:rsidRDefault="00F31FFF">
      <w:pPr>
        <w:pStyle w:val="ConsPlusNormal0"/>
        <w:jc w:val="right"/>
        <w:outlineLvl w:val="0"/>
      </w:pPr>
      <w:r>
        <w:t>Приложение 6</w:t>
      </w:r>
    </w:p>
    <w:p w:rsidR="00782AA0" w:rsidRDefault="00F31FFF">
      <w:pPr>
        <w:pStyle w:val="ConsPlusNormal0"/>
        <w:jc w:val="right"/>
      </w:pPr>
      <w:r>
        <w:t>к закону Белгородской области</w:t>
      </w:r>
    </w:p>
    <w:p w:rsidR="00782AA0" w:rsidRDefault="00F31FFF">
      <w:pPr>
        <w:pStyle w:val="ConsPlusNormal0"/>
        <w:jc w:val="right"/>
      </w:pPr>
      <w:r>
        <w:t>"Об областном бюджете на 2023 год и</w:t>
      </w:r>
    </w:p>
    <w:p w:rsidR="00782AA0" w:rsidRDefault="00F31FFF">
      <w:pPr>
        <w:pStyle w:val="ConsPlusNormal0"/>
        <w:jc w:val="right"/>
      </w:pPr>
      <w:r>
        <w:t>на плановый период 2024 и 2025 годов"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bookmarkStart w:id="0" w:name="P1007"/>
      <w:bookmarkEnd w:id="0"/>
      <w:r>
        <w:t>ДИФФЕРЕНЦИРОВАННЫЕ НОРМАТИВЫ</w:t>
      </w:r>
    </w:p>
    <w:p w:rsidR="00782AA0" w:rsidRDefault="00F31FFF">
      <w:pPr>
        <w:pStyle w:val="ConsPlusTitle0"/>
        <w:jc w:val="center"/>
      </w:pPr>
      <w:r>
        <w:t>ОТЧИСЛЕНИЙ В БЮДЖЕТЫ МУНИЦИПАЛЬНЫХ РАЙОНОВ, ГОРОДСКИХ</w:t>
      </w:r>
    </w:p>
    <w:p w:rsidR="00782AA0" w:rsidRDefault="00F31FFF">
      <w:pPr>
        <w:pStyle w:val="ConsPlusTitle0"/>
        <w:jc w:val="center"/>
      </w:pPr>
      <w:r>
        <w:t>ОКРУГОВ, ГОРОДСКИХ ПОСЕЛЕНИЙ ОТ АКЦИЗОВ НА АВТОМОБИЛЬНЫЙ</w:t>
      </w:r>
    </w:p>
    <w:p w:rsidR="00782AA0" w:rsidRDefault="00F31FFF">
      <w:pPr>
        <w:pStyle w:val="ConsPlusTitle0"/>
        <w:jc w:val="center"/>
      </w:pPr>
      <w:r>
        <w:t>И ПРЯМОГОННЫЙ БЕНЗИН, ДИЗЕЛЬНОЕ ТОПЛИВО, МОТОРНЫЕ МАСЛА</w:t>
      </w:r>
    </w:p>
    <w:p w:rsidR="00782AA0" w:rsidRDefault="00F31FFF">
      <w:pPr>
        <w:pStyle w:val="ConsPlusTitle0"/>
        <w:jc w:val="center"/>
      </w:pPr>
      <w:r>
        <w:t>ДЛЯ ДИЗЕЛЬНЫХ И (ИЛИ) КАРБЮРАТОРНЫХ (ИНЖЕКТОРНЫХ)</w:t>
      </w:r>
    </w:p>
    <w:p w:rsidR="00782AA0" w:rsidRDefault="00F31FFF">
      <w:pPr>
        <w:pStyle w:val="ConsPlusTitle0"/>
        <w:jc w:val="center"/>
      </w:pPr>
      <w:r>
        <w:t>ДВИГАТЕЛЕЙ, ПРОИЗВОДИМЫЕ НА ТЕРРИТОРИИ РОССИЙСКОЙ ФЕДЕРАЦИИ,</w:t>
      </w:r>
    </w:p>
    <w:p w:rsidR="00782AA0" w:rsidRDefault="00F31FFF">
      <w:pPr>
        <w:pStyle w:val="ConsPlusTitle0"/>
        <w:jc w:val="center"/>
      </w:pPr>
      <w:r>
        <w:t>РАСПРЕДЕЛЕННЫХ В ЦЕЛЯХ ФОРМИРОВАНИЯ ДОРОЖНЫХ ФОНДОВ</w:t>
      </w:r>
    </w:p>
    <w:p w:rsidR="00782AA0" w:rsidRDefault="00F31FFF">
      <w:pPr>
        <w:pStyle w:val="ConsPlusTitle0"/>
        <w:jc w:val="center"/>
      </w:pPr>
      <w:r>
        <w:t>СУБЪЕКТОВ РОССИЙСКОЙ ФЕДЕРАЦИИ, НА 2023 ГОД И</w:t>
      </w:r>
    </w:p>
    <w:p w:rsidR="00782AA0" w:rsidRDefault="00F31FFF">
      <w:pPr>
        <w:pStyle w:val="ConsPlusTitle0"/>
        <w:jc w:val="center"/>
      </w:pPr>
      <w:r>
        <w:t>НА ПЛАНОВЫЙ ПЕРИОД 2024 И 2025 ГОДОВ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Normal0"/>
        <w:jc w:val="right"/>
      </w:pPr>
      <w:r>
        <w:t>(в процентах)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13"/>
        <w:gridCol w:w="1144"/>
        <w:gridCol w:w="1144"/>
        <w:gridCol w:w="1144"/>
      </w:tblGrid>
      <w:tr w:rsidR="00782AA0">
        <w:tc>
          <w:tcPr>
            <w:tcW w:w="5613" w:type="dxa"/>
            <w:vMerge w:val="restart"/>
          </w:tcPr>
          <w:p w:rsidR="00782AA0" w:rsidRDefault="00F31FFF">
            <w:pPr>
              <w:pStyle w:val="ConsPlusNormal0"/>
              <w:jc w:val="center"/>
            </w:pPr>
            <w:r>
              <w:t>Наименование муниципальных районов, городских округов, городских поселений</w:t>
            </w:r>
          </w:p>
        </w:tc>
        <w:tc>
          <w:tcPr>
            <w:tcW w:w="3432" w:type="dxa"/>
            <w:gridSpan w:val="3"/>
          </w:tcPr>
          <w:p w:rsidR="00782AA0" w:rsidRDefault="00F31FFF">
            <w:pPr>
              <w:pStyle w:val="ConsPlusNormal0"/>
              <w:jc w:val="center"/>
            </w:pPr>
            <w:r>
              <w:t>Норматив отчислений в бюджеты муниципальных районов, городских округов, городских поселений</w:t>
            </w:r>
          </w:p>
        </w:tc>
      </w:tr>
      <w:tr w:rsidR="00782AA0">
        <w:tc>
          <w:tcPr>
            <w:tcW w:w="5613" w:type="dxa"/>
            <w:vMerge/>
          </w:tcPr>
          <w:p w:rsidR="00782AA0" w:rsidRDefault="00782AA0">
            <w:pPr>
              <w:pStyle w:val="ConsPlusNormal0"/>
            </w:pPr>
          </w:p>
        </w:tc>
        <w:tc>
          <w:tcPr>
            <w:tcW w:w="1144" w:type="dxa"/>
          </w:tcPr>
          <w:p w:rsidR="00782AA0" w:rsidRDefault="00F31FFF">
            <w:pPr>
              <w:pStyle w:val="ConsPlusNormal0"/>
              <w:jc w:val="center"/>
            </w:pPr>
            <w:r>
              <w:t>2023 год</w:t>
            </w:r>
          </w:p>
        </w:tc>
        <w:tc>
          <w:tcPr>
            <w:tcW w:w="114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144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>
        <w:tc>
          <w:tcPr>
            <w:tcW w:w="5613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1144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144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144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</w:tr>
      <w:tr w:rsidR="00782AA0"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Муниципальное образование "Белгородский район"</w:t>
            </w:r>
          </w:p>
        </w:tc>
        <w:tc>
          <w:tcPr>
            <w:tcW w:w="114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14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144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Муниципальный район "Белгородский район"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1,21997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1,21443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1,24642</w:t>
            </w:r>
          </w:p>
        </w:tc>
      </w:tr>
      <w:tr w:rsidR="00782AA0"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Городское поселение "Поселок Разумное"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0,11705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0,11691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0,11608</w:t>
            </w:r>
          </w:p>
        </w:tc>
      </w:tr>
      <w:tr w:rsidR="00782AA0"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Городское поселение "Поселок Октябрьский"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0,05287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0,05240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0,05201</w:t>
            </w:r>
          </w:p>
        </w:tc>
      </w:tr>
      <w:tr w:rsidR="00782AA0"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Городское поселение "Поселок Северный"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0,11216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0,11106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0,11029</w:t>
            </w:r>
          </w:p>
        </w:tc>
      </w:tr>
      <w:tr w:rsidR="00782AA0"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Муниципальное образование "Борисовский район"</w:t>
            </w:r>
          </w:p>
        </w:tc>
        <w:tc>
          <w:tcPr>
            <w:tcW w:w="114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14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144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Муниципальный район "Борисовский район"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</w:pPr>
            <w:r>
              <w:t>0,14097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</w:pPr>
            <w:r>
              <w:t>0,14021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</w:pPr>
            <w:r>
              <w:t>0,14016</w:t>
            </w:r>
          </w:p>
        </w:tc>
      </w:tr>
      <w:tr w:rsidR="00782AA0"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Городское поселение "Поселок Борисовка"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</w:pPr>
            <w:r>
              <w:t>0,08076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</w:pPr>
            <w:r>
              <w:t>0,08064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</w:pPr>
            <w:r>
              <w:t>0,08008</w:t>
            </w:r>
          </w:p>
        </w:tc>
      </w:tr>
      <w:tr w:rsidR="00782AA0"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Муниципальное образование "Вейделевский район"</w:t>
            </w:r>
          </w:p>
        </w:tc>
        <w:tc>
          <w:tcPr>
            <w:tcW w:w="114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14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144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Муниципальный район "Вейделевский район"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0,21352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0,21301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0,21078</w:t>
            </w:r>
          </w:p>
        </w:tc>
      </w:tr>
      <w:tr w:rsidR="00782AA0"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Городское поселение "Поселок Вейделевка"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0,05425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0,05370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0,05333</w:t>
            </w:r>
          </w:p>
        </w:tc>
      </w:tr>
      <w:tr w:rsidR="00782AA0"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Муниципальное образование "Волоконовский район"</w:t>
            </w:r>
          </w:p>
        </w:tc>
        <w:tc>
          <w:tcPr>
            <w:tcW w:w="114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14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144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Муниципальный район "Волоконовский район"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0,21875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0,21692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0,21272</w:t>
            </w:r>
          </w:p>
        </w:tc>
      </w:tr>
      <w:tr w:rsidR="00782AA0"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Городское поселение "Поселок Волоконовка"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0,06647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0,06581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0,06588</w:t>
            </w:r>
          </w:p>
        </w:tc>
      </w:tr>
      <w:tr w:rsidR="00782AA0"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Городское поселение "Поселок Пятницкое"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0,05058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0,05009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0,05176</w:t>
            </w:r>
          </w:p>
        </w:tc>
      </w:tr>
      <w:tr w:rsidR="00782AA0"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Муниципальное образование "Ивнянский район"</w:t>
            </w:r>
          </w:p>
        </w:tc>
        <w:tc>
          <w:tcPr>
            <w:tcW w:w="114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14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144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lastRenderedPageBreak/>
              <w:t>Муниципальный район "Ивнянский район"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0,21784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0,21754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0,21592</w:t>
            </w:r>
          </w:p>
        </w:tc>
      </w:tr>
      <w:tr w:rsidR="00782AA0"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Городское поселение "Поселок Ивня"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0,04821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0,04781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0,04742</w:t>
            </w:r>
          </w:p>
        </w:tc>
      </w:tr>
      <w:tr w:rsidR="00782AA0"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Муниципальное образование "Корочанский район"</w:t>
            </w:r>
          </w:p>
        </w:tc>
        <w:tc>
          <w:tcPr>
            <w:tcW w:w="114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14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144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Муниципальный район "Корочанский район"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0,42253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0,42201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0,41424</w:t>
            </w:r>
          </w:p>
        </w:tc>
      </w:tr>
      <w:tr w:rsidR="00782AA0"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Городское поселение "Город Короча"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0,03362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0,03328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0,03305</w:t>
            </w:r>
          </w:p>
        </w:tc>
      </w:tr>
      <w:tr w:rsidR="00782AA0"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Муниципальное образование "Красненский район"</w:t>
            </w:r>
          </w:p>
        </w:tc>
        <w:tc>
          <w:tcPr>
            <w:tcW w:w="114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14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144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Муниципальный район "Красненский район"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0,17031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0,16858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0,16743</w:t>
            </w:r>
          </w:p>
        </w:tc>
      </w:tr>
      <w:tr w:rsidR="00782AA0"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Муниципальное образование "Красногвардейский район"</w:t>
            </w:r>
          </w:p>
        </w:tc>
        <w:tc>
          <w:tcPr>
            <w:tcW w:w="114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14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144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Муниципальный район "Красногвардейский район"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0,33573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0,33275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0,33028</w:t>
            </w:r>
          </w:p>
        </w:tc>
      </w:tr>
      <w:tr w:rsidR="00782AA0"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Городское поселение "Город Бирюч"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0,04737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0,04691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0,04658</w:t>
            </w:r>
          </w:p>
        </w:tc>
      </w:tr>
      <w:tr w:rsidR="00782AA0"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Муниципальное образование "Краснояружский район"</w:t>
            </w:r>
          </w:p>
        </w:tc>
        <w:tc>
          <w:tcPr>
            <w:tcW w:w="114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14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144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Муниципальный район "Краснояружский район"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0,13745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0,13612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0,13516</w:t>
            </w:r>
          </w:p>
        </w:tc>
      </w:tr>
      <w:tr w:rsidR="00782AA0"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Городское поселение "Поселок Красная Яруга"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0,10788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0,10679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0,10606</w:t>
            </w:r>
          </w:p>
        </w:tc>
      </w:tr>
      <w:tr w:rsidR="00782AA0"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Муниципальное образование "Прохоровский район"</w:t>
            </w:r>
          </w:p>
        </w:tc>
        <w:tc>
          <w:tcPr>
            <w:tcW w:w="114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14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144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Муниципальный район "Прохоровский район"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0,27309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0,28224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0,28453</w:t>
            </w:r>
          </w:p>
        </w:tc>
      </w:tr>
      <w:tr w:rsidR="00782AA0"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Городское поселение "Поселок Прохоровка"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0,07977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0,07902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0,07906</w:t>
            </w:r>
          </w:p>
        </w:tc>
      </w:tr>
      <w:tr w:rsidR="00782AA0"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Муниципальное образование "Ракитянский район"</w:t>
            </w:r>
          </w:p>
        </w:tc>
        <w:tc>
          <w:tcPr>
            <w:tcW w:w="114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14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144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Муниципальный район "Ракитянский район"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0,16695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0,15478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0,15435</w:t>
            </w:r>
          </w:p>
        </w:tc>
      </w:tr>
      <w:tr w:rsidR="00782AA0"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Городское поселение "Поселок Ракитное"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0,09192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0,09665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0,09596</w:t>
            </w:r>
          </w:p>
        </w:tc>
      </w:tr>
      <w:tr w:rsidR="00782AA0"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Городское поселение "Поселок Пролетарский"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0,04164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0,04207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0,04177</w:t>
            </w:r>
          </w:p>
        </w:tc>
      </w:tr>
      <w:tr w:rsidR="00782AA0"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Муниципальное образование "Ровеньский район"</w:t>
            </w:r>
          </w:p>
        </w:tc>
        <w:tc>
          <w:tcPr>
            <w:tcW w:w="114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14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144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Муниципальный район "Ровеньский район"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0,25958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0,25919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0,25755</w:t>
            </w:r>
          </w:p>
        </w:tc>
      </w:tr>
      <w:tr w:rsidR="00782AA0"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Городское поселение "Поселок Ровеньки"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0,08015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0,07935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0,07798</w:t>
            </w:r>
          </w:p>
        </w:tc>
      </w:tr>
      <w:tr w:rsidR="00782AA0"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Муниципальное образование "Чернянский район"</w:t>
            </w:r>
          </w:p>
        </w:tc>
        <w:tc>
          <w:tcPr>
            <w:tcW w:w="114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14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1144" w:type="dxa"/>
            <w:vAlign w:val="center"/>
          </w:tcPr>
          <w:p w:rsidR="00782AA0" w:rsidRDefault="00782AA0">
            <w:pPr>
              <w:pStyle w:val="ConsPlusNormal0"/>
            </w:pPr>
          </w:p>
        </w:tc>
      </w:tr>
      <w:tr w:rsidR="00782AA0"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Муниципальный район "Чернянский район"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0,20104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0,19973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0,19802</w:t>
            </w:r>
          </w:p>
        </w:tc>
      </w:tr>
      <w:tr w:rsidR="00782AA0"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Городское поселение "Поселок Чернянка"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0,09711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0,09613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0,09547</w:t>
            </w:r>
          </w:p>
        </w:tc>
      </w:tr>
      <w:tr w:rsidR="00782AA0"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Алексеевский городской округ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0,54538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0,53999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0,53624</w:t>
            </w:r>
          </w:p>
        </w:tc>
      </w:tr>
      <w:tr w:rsidR="00782AA0"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Городской округ "Город Белгород"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0,42137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0,41711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0,43123</w:t>
            </w:r>
          </w:p>
        </w:tc>
      </w:tr>
      <w:tr w:rsidR="00782AA0"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Валуйский городской округ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0,49137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0,49231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0,48974</w:t>
            </w:r>
          </w:p>
        </w:tc>
      </w:tr>
      <w:tr w:rsidR="00782AA0"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lastRenderedPageBreak/>
              <w:t>Грайворонский городской округ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0,25749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0,25649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0,25462</w:t>
            </w:r>
          </w:p>
        </w:tc>
      </w:tr>
      <w:tr w:rsidR="00782AA0"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Губкинский городской округ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0,72221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0,73425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0,74352</w:t>
            </w:r>
          </w:p>
        </w:tc>
      </w:tr>
      <w:tr w:rsidR="00782AA0"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Новооскольский городской округ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0,39739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0,40642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0,36473</w:t>
            </w:r>
          </w:p>
        </w:tc>
      </w:tr>
      <w:tr w:rsidR="00782AA0"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Старооскольский городской округ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0,81544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0,81722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0,81586</w:t>
            </w:r>
          </w:p>
        </w:tc>
      </w:tr>
      <w:tr w:rsidR="00782AA0"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Шебекинский городской округ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0,70712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0,70617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0,70345</w:t>
            </w:r>
          </w:p>
        </w:tc>
      </w:tr>
      <w:tr w:rsidR="00782AA0"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Яковлевский городской округ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0,50269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0,51391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0,54027</w:t>
            </w:r>
          </w:p>
        </w:tc>
      </w:tr>
      <w:tr w:rsidR="00782AA0">
        <w:tc>
          <w:tcPr>
            <w:tcW w:w="5613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Итого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10,000000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10,000000</w:t>
            </w:r>
          </w:p>
        </w:tc>
        <w:tc>
          <w:tcPr>
            <w:tcW w:w="114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10,000000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782AA0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  <w:bookmarkStart w:id="1" w:name="_GoBack"/>
      <w:bookmarkEnd w:id="1"/>
    </w:p>
    <w:sectPr w:rsidR="00782AA0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0B8" w:rsidRDefault="00F31FFF">
      <w:r>
        <w:separator/>
      </w:r>
    </w:p>
  </w:endnote>
  <w:endnote w:type="continuationSeparator" w:id="0">
    <w:p w:rsidR="00A250B8" w:rsidRDefault="00F31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782AA0">
      <w:trPr>
        <w:trHeight w:hRule="exact" w:val="1663"/>
      </w:trPr>
      <w:tc>
        <w:tcPr>
          <w:tcW w:w="1650" w:type="pct"/>
          <w:vAlign w:val="center"/>
        </w:tcPr>
        <w:p w:rsidR="00782AA0" w:rsidRDefault="00F31FFF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782AA0" w:rsidRDefault="00734C12">
          <w:pPr>
            <w:pStyle w:val="ConsPlusNormal0"/>
            <w:jc w:val="center"/>
          </w:pPr>
          <w:hyperlink r:id="rId1">
            <w:r w:rsidR="00F31FFF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782AA0" w:rsidRDefault="00F31FFF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734C12">
            <w:rPr>
              <w:rFonts w:ascii="Tahoma" w:hAnsi="Tahoma" w:cs="Tahoma"/>
              <w:noProof/>
            </w:rPr>
            <w:t>3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734C12">
            <w:rPr>
              <w:rFonts w:ascii="Tahoma" w:hAnsi="Tahoma" w:cs="Tahoma"/>
              <w:noProof/>
            </w:rPr>
            <w:t>3</w:t>
          </w:r>
          <w:r>
            <w:fldChar w:fldCharType="end"/>
          </w:r>
        </w:p>
      </w:tc>
    </w:tr>
  </w:tbl>
  <w:p w:rsidR="00782AA0" w:rsidRDefault="00F31FFF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782AA0">
      <w:trPr>
        <w:trHeight w:hRule="exact" w:val="1663"/>
      </w:trPr>
      <w:tc>
        <w:tcPr>
          <w:tcW w:w="1650" w:type="pct"/>
          <w:vAlign w:val="center"/>
        </w:tcPr>
        <w:p w:rsidR="00782AA0" w:rsidRDefault="00F31FFF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782AA0" w:rsidRDefault="00734C12">
          <w:pPr>
            <w:pStyle w:val="ConsPlusNormal0"/>
            <w:jc w:val="center"/>
          </w:pPr>
          <w:hyperlink r:id="rId1">
            <w:r w:rsidR="00F31FFF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782AA0" w:rsidRDefault="00F31FFF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734C12">
            <w:rPr>
              <w:rFonts w:ascii="Tahoma" w:hAnsi="Tahoma" w:cs="Tahoma"/>
              <w:noProof/>
            </w:rPr>
            <w:t>1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734C12">
            <w:rPr>
              <w:rFonts w:ascii="Tahoma" w:hAnsi="Tahoma" w:cs="Tahoma"/>
              <w:noProof/>
            </w:rPr>
            <w:t>3</w:t>
          </w:r>
          <w:r>
            <w:fldChar w:fldCharType="end"/>
          </w:r>
        </w:p>
      </w:tc>
    </w:tr>
  </w:tbl>
  <w:p w:rsidR="00782AA0" w:rsidRDefault="00F31FFF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0B8" w:rsidRDefault="00F31FFF">
      <w:r>
        <w:separator/>
      </w:r>
    </w:p>
  </w:footnote>
  <w:footnote w:type="continuationSeparator" w:id="0">
    <w:p w:rsidR="00A250B8" w:rsidRDefault="00F31F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555"/>
      <w:gridCol w:w="4732"/>
    </w:tblGrid>
    <w:tr w:rsidR="00782AA0">
      <w:trPr>
        <w:trHeight w:hRule="exact" w:val="1683"/>
      </w:trPr>
      <w:tc>
        <w:tcPr>
          <w:tcW w:w="2700" w:type="pct"/>
          <w:vAlign w:val="center"/>
        </w:tcPr>
        <w:p w:rsidR="00782AA0" w:rsidRDefault="00F31FFF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Белгородской области от 23.12.2022 N 246</w:t>
          </w:r>
          <w:r>
            <w:rPr>
              <w:rFonts w:ascii="Tahoma" w:hAnsi="Tahoma" w:cs="Tahoma"/>
              <w:sz w:val="16"/>
              <w:szCs w:val="16"/>
            </w:rPr>
            <w:br/>
            <w:t>(ред. от 07.07.2023)</w:t>
          </w:r>
          <w:r>
            <w:rPr>
              <w:rFonts w:ascii="Tahoma" w:hAnsi="Tahoma" w:cs="Tahoma"/>
              <w:sz w:val="16"/>
              <w:szCs w:val="16"/>
            </w:rPr>
            <w:br/>
            <w:t>"Об областном бюджете на 2023 год и на плановый пери...</w:t>
          </w:r>
        </w:p>
      </w:tc>
      <w:tc>
        <w:tcPr>
          <w:tcW w:w="2300" w:type="pct"/>
          <w:vAlign w:val="center"/>
        </w:tcPr>
        <w:p w:rsidR="00782AA0" w:rsidRDefault="00F31FFF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31.07.2023</w:t>
          </w:r>
        </w:p>
      </w:tc>
    </w:tr>
  </w:tbl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782AA0" w:rsidRDefault="00782AA0">
    <w:pPr>
      <w:pStyle w:val="ConsPlusNormal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555"/>
      <w:gridCol w:w="4732"/>
    </w:tblGrid>
    <w:tr w:rsidR="00782AA0">
      <w:trPr>
        <w:trHeight w:hRule="exact" w:val="1683"/>
      </w:trPr>
      <w:tc>
        <w:tcPr>
          <w:tcW w:w="2700" w:type="pct"/>
          <w:vAlign w:val="center"/>
        </w:tcPr>
        <w:p w:rsidR="00782AA0" w:rsidRDefault="00F31FFF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Белгородской области от 23.12.2022 N 246</w:t>
          </w:r>
          <w:r>
            <w:rPr>
              <w:rFonts w:ascii="Tahoma" w:hAnsi="Tahoma" w:cs="Tahoma"/>
              <w:sz w:val="16"/>
              <w:szCs w:val="16"/>
            </w:rPr>
            <w:br/>
            <w:t>(ред. от 07.07.2023)</w:t>
          </w:r>
          <w:r>
            <w:rPr>
              <w:rFonts w:ascii="Tahoma" w:hAnsi="Tahoma" w:cs="Tahoma"/>
              <w:sz w:val="16"/>
              <w:szCs w:val="16"/>
            </w:rPr>
            <w:br/>
            <w:t>"Об областном бюджете на 2023 год и на плановый пери...</w:t>
          </w:r>
        </w:p>
      </w:tc>
      <w:tc>
        <w:tcPr>
          <w:tcW w:w="2300" w:type="pct"/>
          <w:vAlign w:val="center"/>
        </w:tcPr>
        <w:p w:rsidR="00782AA0" w:rsidRDefault="00F31FFF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31.07.2023</w:t>
          </w:r>
        </w:p>
      </w:tc>
    </w:tr>
  </w:tbl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782AA0" w:rsidRDefault="00782AA0">
    <w:pPr>
      <w:pStyle w:val="ConsPlus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82AA0"/>
    <w:rsid w:val="003B378E"/>
    <w:rsid w:val="00427722"/>
    <w:rsid w:val="0043651F"/>
    <w:rsid w:val="00443E56"/>
    <w:rsid w:val="00734C12"/>
    <w:rsid w:val="00782AA0"/>
    <w:rsid w:val="00810843"/>
    <w:rsid w:val="00A250B8"/>
    <w:rsid w:val="00D77B27"/>
    <w:rsid w:val="00E90458"/>
    <w:rsid w:val="00F31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7F88D5-043A-4EA8-B465-28A04AB29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575</Words>
  <Characters>3282</Characters>
  <Application>Microsoft Office Word</Application>
  <DocSecurity>0</DocSecurity>
  <Lines>27</Lines>
  <Paragraphs>7</Paragraphs>
  <ScaleCrop>false</ScaleCrop>
  <Company>КонсультантПлюс Версия 4023.00.09</Company>
  <LinksUpToDate>false</LinksUpToDate>
  <CharactersWithSpaces>3850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Белгородской области от 23.12.2022 N 246
(ред. от 07.07.2023)
"Об областном бюджете на 2023 год и на плановый период 2024 и 2025 годов"
(принят Белгородской областной Думой 22.12.2022)</dc:title>
  <cp:lastModifiedBy>Жуненко Екатерина Сергеевна</cp:lastModifiedBy>
  <cp:revision>10</cp:revision>
  <dcterms:created xsi:type="dcterms:W3CDTF">2023-07-31T08:16:00Z</dcterms:created>
  <dcterms:modified xsi:type="dcterms:W3CDTF">2023-08-03T07:32:00Z</dcterms:modified>
</cp:coreProperties>
</file>